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Pr>
        <w:rPr>
          <w:rFonts w:ascii="黑体" w:hAnsi="黑体" w:eastAsia="黑体"/>
          <w:sz w:val="32"/>
          <w:szCs w:val="32"/>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rPr>
        <w:t>2021年海南中学预算说明</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jc w:val="center"/>
        <w:rPr>
          <w:rFonts w:ascii="黑体" w:hAnsi="黑体" w:eastAsia="黑体"/>
          <w:sz w:val="52"/>
          <w:szCs w:val="52"/>
        </w:rPr>
      </w:pP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海南中学概况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预算构成</w:t>
      </w:r>
    </w:p>
    <w:p>
      <w:pPr>
        <w:pStyle w:val="7"/>
        <w:numPr>
          <w:ilvl w:val="0"/>
          <w:numId w:val="1"/>
        </w:numPr>
        <w:ind w:firstLineChars="0"/>
        <w:rPr>
          <w:rFonts w:ascii="黑体" w:hAnsi="黑体" w:eastAsia="黑体"/>
          <w:sz w:val="32"/>
          <w:szCs w:val="32"/>
        </w:rPr>
      </w:pPr>
      <w:r>
        <w:rPr>
          <w:rFonts w:hint="eastAsia" w:ascii="仿宋_GB2312" w:hAnsi="黑体" w:eastAsia="仿宋_GB2312" w:cs="仿宋_GB2312"/>
          <w:sz w:val="32"/>
          <w:szCs w:val="32"/>
        </w:rPr>
        <w:t>2021</w:t>
      </w:r>
      <w:r>
        <w:rPr>
          <w:rFonts w:hint="eastAsia" w:ascii="黑体" w:hAnsi="黑体" w:eastAsia="黑体"/>
          <w:sz w:val="32"/>
          <w:szCs w:val="32"/>
        </w:rPr>
        <w:t>年海南中学预算表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rPr>
        <w:t>2021</w:t>
      </w:r>
      <w:r>
        <w:rPr>
          <w:rFonts w:hint="eastAsia" w:ascii="黑体" w:hAnsi="黑体" w:eastAsia="黑体"/>
          <w:sz w:val="32"/>
          <w:szCs w:val="32"/>
        </w:rPr>
        <w:t>年海南中学预算情况说明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名词解释</w:t>
      </w:r>
    </w:p>
    <w:p>
      <w:pPr>
        <w:pStyle w:val="7"/>
        <w:ind w:left="1320" w:firstLine="0" w:firstLineChars="0"/>
        <w:jc w:val="left"/>
        <w:rPr>
          <w:rFonts w:ascii="黑体" w:hAnsi="黑体" w:eastAsia="黑体"/>
          <w:sz w:val="32"/>
          <w:szCs w:val="32"/>
        </w:rPr>
      </w:pPr>
    </w:p>
    <w:p>
      <w:pPr>
        <w:pStyle w:val="7"/>
        <w:numPr>
          <w:ilvl w:val="0"/>
          <w:numId w:val="4"/>
        </w:numPr>
        <w:ind w:firstLineChars="0"/>
        <w:jc w:val="center"/>
        <w:rPr>
          <w:rFonts w:ascii="黑体" w:hAnsi="黑体" w:eastAsia="黑体"/>
          <w:sz w:val="32"/>
          <w:szCs w:val="32"/>
        </w:rPr>
      </w:pPr>
      <w:r>
        <w:rPr>
          <w:rFonts w:hint="eastAsia" w:ascii="黑体" w:hAnsi="黑体" w:eastAsia="黑体"/>
          <w:sz w:val="32"/>
          <w:szCs w:val="32"/>
        </w:rPr>
        <w:t>海南中学概况</w:t>
      </w:r>
    </w:p>
    <w:p>
      <w:pPr>
        <w:rPr>
          <w:rFonts w:ascii="黑体" w:hAnsi="黑体" w:eastAsia="黑体" w:cs="仿宋_GB2312"/>
          <w:sz w:val="32"/>
          <w:szCs w:val="32"/>
        </w:rPr>
      </w:pPr>
    </w:p>
    <w:p>
      <w:pPr>
        <w:spacing w:line="600" w:lineRule="exact"/>
        <w:ind w:firstLine="720" w:firstLineChars="200"/>
        <w:jc w:val="left"/>
        <w:rPr>
          <w:rFonts w:ascii="宋体" w:hAnsi="宋体" w:cs="宋体"/>
          <w:kern w:val="0"/>
          <w:sz w:val="30"/>
          <w:szCs w:val="30"/>
        </w:rPr>
      </w:pPr>
      <w:r>
        <w:rPr>
          <w:rFonts w:hint="eastAsia" w:ascii="仿宋_GB2312" w:eastAsia="仿宋_GB2312"/>
          <w:color w:val="333333"/>
          <w:sz w:val="36"/>
          <w:szCs w:val="36"/>
          <w:shd w:val="clear" w:color="auto" w:fill="FFFFFF"/>
        </w:rPr>
        <w:t>我校是一所完全中学，建于1923年，是一所具有近百年历史的学校，占地面积约235亩，校舍面积约146000平方米，初高中共有97个教学班，有在校学生4300多人，共有在编教职工496人</w:t>
      </w:r>
      <w:r>
        <w:rPr>
          <w:rFonts w:hint="eastAsia" w:ascii="宋体" w:hAnsi="宋体" w:cs="宋体"/>
          <w:kern w:val="0"/>
          <w:sz w:val="30"/>
          <w:szCs w:val="30"/>
        </w:rPr>
        <w:t>。</w:t>
      </w:r>
    </w:p>
    <w:p>
      <w:pPr>
        <w:spacing w:line="600" w:lineRule="exact"/>
        <w:ind w:firstLine="640" w:firstLineChars="200"/>
        <w:jc w:val="left"/>
        <w:rPr>
          <w:rFonts w:ascii="黑体" w:hAnsi="黑体" w:eastAsia="黑体" w:cs="仿宋_GB2312"/>
          <w:sz w:val="32"/>
          <w:szCs w:val="32"/>
        </w:rPr>
      </w:pPr>
      <w:r>
        <w:rPr>
          <w:rFonts w:hint="eastAsia" w:ascii="仿宋_GB2312" w:hAnsi="宋体" w:eastAsia="仿宋_GB2312" w:cs="宋体"/>
          <w:kern w:val="0"/>
          <w:sz w:val="32"/>
          <w:szCs w:val="30"/>
        </w:rPr>
        <w:t>一、</w:t>
      </w:r>
      <w:r>
        <w:rPr>
          <w:rFonts w:hint="eastAsia" w:ascii="黑体" w:hAnsi="黑体" w:eastAsia="黑体" w:cs="仿宋_GB2312"/>
          <w:sz w:val="32"/>
          <w:szCs w:val="32"/>
        </w:rPr>
        <w:t>主要职能</w:t>
      </w:r>
    </w:p>
    <w:p>
      <w:pPr>
        <w:pStyle w:val="4"/>
        <w:ind w:firstLine="600" w:firstLineChars="200"/>
      </w:pPr>
      <w:r>
        <w:rPr>
          <w:rFonts w:hint="eastAsia"/>
          <w:color w:val="333333"/>
          <w:sz w:val="30"/>
          <w:szCs w:val="30"/>
          <w:shd w:val="clear" w:color="auto" w:fill="FFFFFF"/>
        </w:rPr>
        <w:t>以习近平新时代中国特色社会主义思想为指导，贯彻落实党的十九大和十九届二中、三中、四中、五中全会精神，贯彻落实习近平总书记关于教育的重要论述和全国教育大会精神，按照“五位一体”总体布局和“四个全面”战略布局，增强“四个意识”、坚定“四个自信”、做到“两个维护”，坚持稳中求进工作总基调，立足新发展阶段，贯彻新发展理念，构建新发展格局，以推动高质量发展为主题，以改革创新为根本动力，坚持系统观念，更好统筹发展与安全，坚持和加强党对教育工作的全面领导，全面贯彻党的教育方针，落实立德树人根本任务，</w:t>
      </w:r>
      <w:r>
        <w:rPr>
          <w:rFonts w:hint="eastAsia"/>
          <w:sz w:val="30"/>
          <w:szCs w:val="30"/>
        </w:rPr>
        <w:t>实施初中义务教育和普通高中教育，做好新课程改革新教材的推进实施，为我省的基础教育做好带头示范。</w:t>
      </w:r>
    </w:p>
    <w:p>
      <w:pPr>
        <w:spacing w:line="600" w:lineRule="exact"/>
        <w:ind w:firstLine="640" w:firstLineChars="200"/>
        <w:jc w:val="left"/>
        <w:rPr>
          <w:rFonts w:ascii="黑体" w:hAnsi="宋体" w:eastAsia="黑体" w:cs="宋体"/>
          <w:kern w:val="0"/>
          <w:sz w:val="32"/>
          <w:szCs w:val="30"/>
        </w:rPr>
      </w:pPr>
      <w:r>
        <w:rPr>
          <w:rFonts w:hint="eastAsia" w:ascii="黑体" w:hAnsi="宋体" w:eastAsia="黑体" w:cs="宋体"/>
          <w:kern w:val="0"/>
          <w:sz w:val="32"/>
          <w:szCs w:val="30"/>
        </w:rPr>
        <w:t>二、海南中学预算构成</w:t>
      </w:r>
    </w:p>
    <w:p>
      <w:pPr>
        <w:spacing w:line="600" w:lineRule="exact"/>
        <w:ind w:firstLine="640" w:firstLineChars="200"/>
        <w:jc w:val="left"/>
        <w:rPr>
          <w:rFonts w:ascii="黑体" w:hAnsi="黑体" w:eastAsia="仿宋_GB2312" w:cs="仿宋_GB2312"/>
          <w:sz w:val="32"/>
          <w:szCs w:val="32"/>
        </w:rPr>
      </w:pPr>
      <w:r>
        <w:rPr>
          <w:rFonts w:hint="eastAsia" w:ascii="仿宋_GB2312" w:hAnsi="宋体" w:eastAsia="仿宋_GB2312" w:cs="宋体"/>
          <w:kern w:val="0"/>
          <w:sz w:val="32"/>
          <w:szCs w:val="30"/>
        </w:rPr>
        <w:t>纳入海南中学预算编制范围：海南中学初中部、海南中学高中部。</w:t>
      </w:r>
      <w:bookmarkStart w:id="0" w:name="_GoBack"/>
      <w:bookmarkEnd w:id="0"/>
    </w:p>
    <w:p>
      <w:pPr>
        <w:ind w:firstLine="640" w:firstLineChars="200"/>
        <w:rPr>
          <w:rFonts w:ascii="黑体" w:hAnsi="黑体" w:eastAsia="黑体" w:cs="仿宋_GB2312"/>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（此部分内容即为部门或单位预算公开表，详见表格）</w:t>
      </w:r>
    </w:p>
    <w:p>
      <w:pPr>
        <w:ind w:firstLine="640" w:firstLineChars="200"/>
        <w:rPr>
          <w:rFonts w:ascii="黑体" w:hAnsi="黑体" w:eastAsia="黑体" w:cs="仿宋_GB2312"/>
          <w:sz w:val="32"/>
          <w:szCs w:val="32"/>
        </w:rPr>
      </w:pPr>
    </w:p>
    <w:p>
      <w:pPr>
        <w:ind w:firstLine="640" w:firstLineChars="200"/>
        <w:rPr>
          <w:rFonts w:ascii="黑体" w:hAnsi="黑体" w:eastAsia="黑体" w:cs="仿宋_GB2312"/>
          <w:sz w:val="32"/>
          <w:szCs w:val="32"/>
        </w:rPr>
      </w:pPr>
    </w:p>
    <w:p>
      <w:pPr>
        <w:ind w:firstLine="640" w:firstLineChars="200"/>
        <w:rPr>
          <w:rFonts w:ascii="黑体" w:hAnsi="黑体" w:eastAsia="黑体" w:cs="仿宋_GB2312"/>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firstLineChars="200"/>
        <w:rPr>
          <w:rFonts w:ascii="黑体" w:hAnsi="黑体" w:eastAsia="黑体"/>
          <w:sz w:val="32"/>
          <w:szCs w:val="32"/>
        </w:rPr>
      </w:pPr>
      <w:r>
        <w:rPr>
          <w:rFonts w:hint="eastAsia" w:ascii="黑体" w:hAnsi="黑体" w:eastAsia="黑体"/>
          <w:sz w:val="32"/>
          <w:szCs w:val="32"/>
        </w:rPr>
        <w:t>第二部分海南中学</w:t>
      </w:r>
      <w:r>
        <w:rPr>
          <w:rFonts w:hint="eastAsia" w:ascii="仿宋_GB2312" w:hAnsi="黑体" w:eastAsia="仿宋_GB2312" w:cs="仿宋_GB2312"/>
          <w:sz w:val="32"/>
          <w:szCs w:val="32"/>
        </w:rPr>
        <w:t>2021</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rPr>
          <w:rFonts w:ascii="仿宋_GB2312" w:hAnsi="黑体" w:eastAsia="仿宋_GB2312"/>
          <w:b/>
          <w:sz w:val="32"/>
          <w:szCs w:val="32"/>
        </w:rPr>
      </w:pP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第三部分海南中学</w:t>
      </w:r>
      <w:r>
        <w:rPr>
          <w:rFonts w:hint="eastAsia" w:ascii="仿宋_GB2312" w:hAnsi="黑体" w:eastAsia="仿宋_GB2312" w:cs="仿宋_GB2312"/>
          <w:sz w:val="32"/>
          <w:szCs w:val="32"/>
        </w:rPr>
        <w:t>2021</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一、关于海南中学</w:t>
      </w:r>
      <w:r>
        <w:rPr>
          <w:rFonts w:hint="eastAsia" w:ascii="仿宋_GB2312" w:hAnsi="黑体" w:eastAsia="仿宋_GB2312" w:cs="仿宋_GB2312"/>
          <w:sz w:val="32"/>
          <w:szCs w:val="32"/>
        </w:rPr>
        <w:t>2021</w:t>
      </w:r>
      <w:r>
        <w:rPr>
          <w:rFonts w:hint="eastAsia" w:ascii="黑体" w:hAnsi="黑体" w:eastAsia="黑体"/>
          <w:sz w:val="32"/>
          <w:szCs w:val="32"/>
        </w:rPr>
        <w:t>年财政拨款收支预算情况的总体说明</w:t>
      </w:r>
    </w:p>
    <w:p>
      <w:pPr>
        <w:spacing w:line="60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海南中学</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sz w:val="32"/>
          <w:szCs w:val="32"/>
        </w:rPr>
        <w:t>财政拨款收支总预算11282</w:t>
      </w:r>
      <w:r>
        <w:rPr>
          <w:rFonts w:hint="eastAsia" w:ascii="仿宋_GB2312" w:hAnsi="黑体" w:eastAsia="仿宋_GB2312" w:cs="仿宋_GB2312"/>
          <w:sz w:val="32"/>
          <w:szCs w:val="32"/>
        </w:rPr>
        <w:t>.21</w:t>
      </w:r>
      <w:r>
        <w:rPr>
          <w:rFonts w:hint="eastAsia" w:ascii="仿宋_GB2312" w:hAnsi="黑体" w:eastAsia="仿宋_GB2312"/>
          <w:sz w:val="32"/>
          <w:szCs w:val="32"/>
        </w:rPr>
        <w:t>万元。其中，收入总计11282</w:t>
      </w:r>
      <w:r>
        <w:rPr>
          <w:rFonts w:hint="eastAsia" w:ascii="仿宋_GB2312" w:hAnsi="黑体" w:eastAsia="仿宋_GB2312" w:cs="仿宋_GB2312"/>
          <w:sz w:val="32"/>
          <w:szCs w:val="32"/>
        </w:rPr>
        <w:t>.21</w:t>
      </w:r>
      <w:r>
        <w:rPr>
          <w:rFonts w:hint="eastAsia" w:ascii="仿宋_GB2312" w:hAnsi="黑体" w:eastAsia="仿宋_GB2312"/>
          <w:sz w:val="32"/>
          <w:szCs w:val="32"/>
        </w:rPr>
        <w:t>万元，包括一般公共预算本年收入11279</w:t>
      </w:r>
      <w:r>
        <w:rPr>
          <w:rFonts w:hint="eastAsia" w:ascii="仿宋_GB2312" w:hAnsi="黑体" w:eastAsia="仿宋_GB2312" w:cs="仿宋_GB2312"/>
          <w:sz w:val="32"/>
          <w:szCs w:val="32"/>
        </w:rPr>
        <w:t>.21</w:t>
      </w:r>
      <w:r>
        <w:rPr>
          <w:rFonts w:hint="eastAsia" w:ascii="仿宋_GB2312" w:hAnsi="黑体" w:eastAsia="仿宋_GB2312"/>
          <w:sz w:val="32"/>
          <w:szCs w:val="32"/>
        </w:rPr>
        <w:t>万元，上年结转3万元；支出总计11282</w:t>
      </w:r>
      <w:r>
        <w:rPr>
          <w:rFonts w:hint="eastAsia" w:ascii="仿宋_GB2312" w:hAnsi="黑体" w:eastAsia="仿宋_GB2312" w:cs="仿宋_GB2312"/>
          <w:sz w:val="32"/>
          <w:szCs w:val="32"/>
        </w:rPr>
        <w:t>.21</w:t>
      </w:r>
      <w:r>
        <w:rPr>
          <w:rFonts w:hint="eastAsia" w:ascii="仿宋_GB2312" w:hAnsi="黑体" w:eastAsia="仿宋_GB2312"/>
          <w:sz w:val="32"/>
          <w:szCs w:val="32"/>
        </w:rPr>
        <w:t>万元，包括教育支出9227.93万元、社会保障和就业支出965.65万元、卫生健康支出442.12万元、住房保障支出646.51万元。</w:t>
      </w:r>
    </w:p>
    <w:p>
      <w:pPr>
        <w:ind w:firstLine="640"/>
        <w:jc w:val="left"/>
        <w:rPr>
          <w:rFonts w:ascii="黑体" w:hAnsi="黑体" w:eastAsia="黑体"/>
          <w:sz w:val="32"/>
          <w:szCs w:val="32"/>
        </w:rPr>
      </w:pPr>
      <w:r>
        <w:rPr>
          <w:rFonts w:hint="eastAsia" w:ascii="黑体" w:hAnsi="黑体" w:eastAsia="黑体"/>
          <w:sz w:val="32"/>
          <w:szCs w:val="32"/>
        </w:rPr>
        <w:t>二、关于海南中学</w:t>
      </w:r>
      <w:r>
        <w:rPr>
          <w:rFonts w:hint="eastAsia" w:ascii="仿宋_GB2312" w:hAnsi="黑体" w:eastAsia="仿宋_GB2312" w:cs="仿宋_GB2312"/>
          <w:sz w:val="32"/>
          <w:szCs w:val="32"/>
        </w:rPr>
        <w:t>2021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海南中学</w:t>
      </w:r>
      <w:r>
        <w:rPr>
          <w:rFonts w:ascii="仿宋_GB2312" w:hAnsi="黑体" w:eastAsia="仿宋_GB2312"/>
          <w:sz w:val="32"/>
          <w:szCs w:val="32"/>
        </w:rPr>
        <w:t>202</w:t>
      </w:r>
      <w:r>
        <w:rPr>
          <w:rFonts w:hint="eastAsia" w:ascii="仿宋_GB2312" w:hAnsi="黑体" w:eastAsia="仿宋_GB2312"/>
          <w:sz w:val="32"/>
          <w:szCs w:val="32"/>
        </w:rPr>
        <w:t>1</w:t>
      </w:r>
      <w:r>
        <w:rPr>
          <w:rFonts w:ascii="仿宋_GB2312" w:hAnsi="黑体" w:eastAsia="仿宋_GB2312"/>
          <w:sz w:val="32"/>
          <w:szCs w:val="32"/>
        </w:rPr>
        <w:t>年</w:t>
      </w:r>
      <w:r>
        <w:rPr>
          <w:rFonts w:hint="eastAsia" w:ascii="仿宋_GB2312" w:hAnsi="黑体" w:eastAsia="仿宋_GB2312"/>
          <w:sz w:val="32"/>
          <w:szCs w:val="32"/>
        </w:rPr>
        <w:t>一般公共预算当年拨款11279.21万元，比上年减少46.715万元，</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仿宋_GB2312" w:hAnsi="黑体" w:eastAsia="仿宋_GB2312"/>
          <w:sz w:val="32"/>
          <w:szCs w:val="32"/>
        </w:rPr>
      </w:pPr>
      <w:r>
        <w:rPr>
          <w:rFonts w:hint="eastAsia" w:ascii="仿宋_GB2312" w:hAnsi="黑体" w:eastAsia="仿宋_GB2312"/>
          <w:sz w:val="32"/>
          <w:szCs w:val="32"/>
        </w:rPr>
        <w:t>教育支出9227.93万元，占81.79%；社会保障和就业支出965.65万元，占8.56%；卫生健康支出442.12万元，占3.92%；住房保障支出646.51万元，占5.73%。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60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1.</w:t>
      </w:r>
      <w:r>
        <w:rPr>
          <w:rFonts w:hint="eastAsia" w:ascii="仿宋_GB2312" w:hAnsi="黑体" w:eastAsia="仿宋_GB2312" w:cs="仿宋_GB2312"/>
          <w:sz w:val="32"/>
          <w:szCs w:val="32"/>
        </w:rPr>
        <w:t>教育支出（类）教育管理事务（款）行政运行（项）</w:t>
      </w:r>
      <w:r>
        <w:rPr>
          <w:rFonts w:ascii="仿宋_GB2312" w:hAnsi="黑体" w:eastAsia="仿宋_GB2312" w:cs="仿宋_GB2312"/>
          <w:sz w:val="32"/>
          <w:szCs w:val="32"/>
        </w:rPr>
        <w:t>2021年</w:t>
      </w:r>
      <w:r>
        <w:rPr>
          <w:rFonts w:hint="eastAsia" w:ascii="仿宋_GB2312" w:hAnsi="黑体" w:eastAsia="仿宋_GB2312" w:cs="仿宋_GB2312"/>
          <w:sz w:val="32"/>
          <w:szCs w:val="32"/>
        </w:rPr>
        <w:t>预算数为9227.93万元，比上年预算数减少134.437万元，主要是预算单位（学校）的项目支出中安排的行政运行预算减少。</w:t>
      </w:r>
    </w:p>
    <w:p>
      <w:pPr>
        <w:spacing w:line="600" w:lineRule="exact"/>
        <w:ind w:firstLine="640" w:firstLineChars="200"/>
        <w:rPr>
          <w:rFonts w:ascii="仿宋_GB2312" w:hAnsi="黑体" w:eastAsia="仿宋_GB2312" w:cs="仿宋_GB2312"/>
          <w:sz w:val="32"/>
          <w:szCs w:val="32"/>
        </w:rPr>
      </w:pPr>
    </w:p>
    <w:p>
      <w:pPr>
        <w:spacing w:line="600" w:lineRule="exact"/>
        <w:ind w:firstLine="640" w:firstLineChars="200"/>
        <w:rPr>
          <w:rFonts w:ascii="仿宋_GB2312" w:hAnsi="黑体" w:eastAsia="仿宋_GB2312" w:cs="仿宋_GB2312"/>
          <w:sz w:val="32"/>
          <w:szCs w:val="32"/>
        </w:rPr>
      </w:pPr>
    </w:p>
    <w:p>
      <w:pPr>
        <w:pStyle w:val="4"/>
        <w:shd w:val="clear" w:color="auto" w:fill="FFFFFF"/>
        <w:spacing w:line="60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2</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社会保障和就业支出（类）。</w:t>
      </w:r>
      <w:r>
        <w:rPr>
          <w:rFonts w:ascii="仿宋_GB2312" w:hAnsi="黑体" w:eastAsia="仿宋_GB2312" w:cs="仿宋_GB2312"/>
          <w:sz w:val="32"/>
          <w:szCs w:val="32"/>
        </w:rPr>
        <w:t>2021年</w:t>
      </w:r>
      <w:r>
        <w:rPr>
          <w:rFonts w:hint="eastAsia" w:ascii="仿宋_GB2312" w:hAnsi="黑体" w:eastAsia="仿宋_GB2312" w:cs="仿宋_GB2312"/>
          <w:sz w:val="32"/>
          <w:szCs w:val="32"/>
        </w:rPr>
        <w:t>预算数为965.65万元，比上年增加63.605万元。</w:t>
      </w:r>
      <w:r>
        <w:rPr>
          <w:rFonts w:ascii="仿宋_GB2312" w:hAnsi="黑体" w:eastAsia="仿宋_GB2312" w:cs="仿宋_GB2312"/>
          <w:sz w:val="32"/>
          <w:szCs w:val="32"/>
        </w:rPr>
        <w:t>主要是事业单位人员缴纳</w:t>
      </w:r>
      <w:r>
        <w:rPr>
          <w:rFonts w:hint="eastAsia" w:ascii="仿宋_GB2312" w:hAnsi="黑体" w:eastAsia="仿宋_GB2312" w:cs="仿宋_GB2312"/>
          <w:sz w:val="32"/>
          <w:szCs w:val="32"/>
        </w:rPr>
        <w:t>新机关</w:t>
      </w:r>
      <w:r>
        <w:rPr>
          <w:rFonts w:ascii="仿宋_GB2312" w:hAnsi="黑体" w:eastAsia="仿宋_GB2312" w:cs="仿宋_GB2312"/>
          <w:sz w:val="32"/>
          <w:szCs w:val="32"/>
        </w:rPr>
        <w:t>养老保险缴费支出</w:t>
      </w:r>
      <w:r>
        <w:rPr>
          <w:rFonts w:hint="eastAsia" w:ascii="仿宋_GB2312" w:hAnsi="黑体" w:eastAsia="仿宋_GB2312" w:cs="仿宋_GB2312"/>
          <w:sz w:val="32"/>
          <w:szCs w:val="32"/>
        </w:rPr>
        <w:t>增加</w:t>
      </w:r>
      <w:r>
        <w:rPr>
          <w:rFonts w:ascii="仿宋_GB2312" w:hAnsi="黑体" w:eastAsia="仿宋_GB2312" w:cs="仿宋_GB2312"/>
          <w:sz w:val="32"/>
          <w:szCs w:val="32"/>
        </w:rPr>
        <w:t>。</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3.卫生健康支出（类），</w:t>
      </w:r>
      <w:r>
        <w:rPr>
          <w:rFonts w:ascii="仿宋_GB2312" w:hAnsi="黑体" w:eastAsia="仿宋_GB2312" w:cs="仿宋_GB2312"/>
          <w:sz w:val="32"/>
          <w:szCs w:val="32"/>
        </w:rPr>
        <w:t>2021年</w:t>
      </w:r>
      <w:r>
        <w:rPr>
          <w:rFonts w:hint="eastAsia" w:ascii="仿宋_GB2312" w:hAnsi="黑体" w:eastAsia="仿宋_GB2312" w:cs="仿宋_GB2312"/>
          <w:sz w:val="32"/>
          <w:szCs w:val="32"/>
        </w:rPr>
        <w:t>预算数为442.12万元，比上年增加11.644万元，主要是事业单位基本医疗保险预算增加。</w:t>
      </w:r>
    </w:p>
    <w:p>
      <w:pPr>
        <w:pStyle w:val="4"/>
        <w:shd w:val="clear" w:color="auto" w:fill="FFFFFF"/>
        <w:spacing w:line="600" w:lineRule="exact"/>
        <w:ind w:firstLine="640"/>
        <w:rPr>
          <w:rFonts w:ascii="仿宋_GB2312" w:hAnsi="黑体" w:eastAsia="仿宋_GB2312" w:cs="仿宋_GB2312"/>
          <w:sz w:val="32"/>
          <w:szCs w:val="32"/>
        </w:rPr>
      </w:pPr>
      <w:r>
        <w:rPr>
          <w:rFonts w:hint="eastAsia" w:ascii="仿宋_GB2312" w:hAnsi="黑体" w:eastAsia="仿宋_GB2312" w:cs="仿宋_GB2312"/>
          <w:sz w:val="32"/>
          <w:szCs w:val="32"/>
        </w:rPr>
        <w:t>4</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2021年</w:t>
      </w:r>
      <w:r>
        <w:rPr>
          <w:rFonts w:hint="eastAsia" w:ascii="仿宋_GB2312" w:hAnsi="黑体" w:eastAsia="仿宋_GB2312" w:cs="仿宋_GB2312"/>
          <w:sz w:val="32"/>
          <w:szCs w:val="32"/>
        </w:rPr>
        <w:t>预算数为646.51万元，比上年预算数增加15.473万元，主要是事业单位住房公积金基本支出预算的增加。</w:t>
      </w:r>
    </w:p>
    <w:p>
      <w:pPr>
        <w:spacing w:line="600" w:lineRule="exact"/>
        <w:ind w:firstLine="640" w:firstLineChars="200"/>
        <w:rPr>
          <w:rFonts w:ascii="仿宋_GB2312" w:hAnsi="黑体" w:eastAsia="仿宋_GB2312" w:cs="仿宋_GB2312"/>
          <w:sz w:val="32"/>
          <w:szCs w:val="32"/>
        </w:rPr>
      </w:pPr>
      <w:r>
        <w:rPr>
          <w:rFonts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三、关于海南中学2021年一般公共预算基本支出情况说明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海南中学</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sz w:val="32"/>
          <w:szCs w:val="32"/>
        </w:rPr>
        <w:t>一般公共预算基本支出为9588.38万元，其中：</w:t>
      </w:r>
    </w:p>
    <w:p>
      <w:pPr>
        <w:widowControl/>
        <w:ind w:firstLine="640" w:firstLineChars="200"/>
        <w:jc w:val="left"/>
        <w:rPr>
          <w:rFonts w:ascii="仿宋_GB2312" w:hAnsi="黑体" w:eastAsia="仿宋_GB2312"/>
          <w:sz w:val="32"/>
          <w:szCs w:val="32"/>
        </w:rPr>
      </w:pPr>
      <w:r>
        <w:rPr>
          <w:rFonts w:hint="eastAsia" w:ascii="仿宋_GB2312" w:hAnsi="黑体" w:eastAsia="仿宋_GB2312"/>
          <w:sz w:val="32"/>
          <w:szCs w:val="32"/>
        </w:rPr>
        <w:t>人员经费9056.2万元，主要包括：基本工资、津贴补贴、奖金、绩效工资、机关事业单位基本养老保险缴费、职业年金缴费、城镇职工基本医疗保险缴费、公务员医疗补助缴费、其他社会保障缴费、住房公积金、医疗费、其他工资福利支出、邮电费、其他交通费用、离休费、退休费、生活补助、助学金、奖励金、其他对个人和家庭的补助。</w:t>
      </w:r>
    </w:p>
    <w:p>
      <w:pPr>
        <w:widowControl/>
        <w:ind w:firstLine="640" w:firstLineChars="200"/>
        <w:jc w:val="left"/>
        <w:rPr>
          <w:rFonts w:ascii="仿宋_GB2312" w:hAnsi="黑体" w:eastAsia="仿宋_GB2312"/>
          <w:sz w:val="32"/>
          <w:szCs w:val="32"/>
        </w:rPr>
      </w:pPr>
      <w:r>
        <w:rPr>
          <w:rFonts w:hint="eastAsia" w:ascii="仿宋_GB2312" w:hAnsi="黑体" w:eastAsia="仿宋_GB2312"/>
          <w:sz w:val="32"/>
          <w:szCs w:val="32"/>
        </w:rPr>
        <w:t>公用经费532.18万元，主要包括：办公费、印刷费、咨询费、手续费、水费、电费、邮电费、物业管理费、差旅费、因公出国(境)费用、维修(护)费、租赁费、会议费、培训费、公务接待费、专用材料费、被装购置费、专用燃料费、委托业务费、福利费、公务用车运行维护费、其他商品和服务支出、办公设备购置、探亲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海南中学2021年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（一）海南中学</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sz w:val="32"/>
          <w:szCs w:val="32"/>
        </w:rPr>
        <w:t>“三公”经费预算数为</w:t>
      </w:r>
      <w:r>
        <w:rPr>
          <w:rFonts w:hint="eastAsia" w:ascii="仿宋_GB2312" w:hAnsi="黑体" w:eastAsia="仿宋_GB2312" w:cs="仿宋_GB2312"/>
          <w:sz w:val="32"/>
          <w:szCs w:val="32"/>
        </w:rPr>
        <w:t>20</w:t>
      </w:r>
      <w:r>
        <w:rPr>
          <w:rFonts w:hint="eastAsia" w:ascii="仿宋_GB2312" w:hAnsi="黑体" w:eastAsia="仿宋_GB2312"/>
          <w:sz w:val="32"/>
          <w:szCs w:val="32"/>
        </w:rPr>
        <w:t>万元。其中：</w:t>
      </w:r>
    </w:p>
    <w:p>
      <w:pPr>
        <w:spacing w:line="600" w:lineRule="exact"/>
        <w:ind w:firstLine="630"/>
        <w:rPr>
          <w:rFonts w:ascii="仿宋_GB2312" w:hAnsi="仿宋_GB2312" w:eastAsia="仿宋_GB2312"/>
          <w:sz w:val="32"/>
          <w:shd w:val="clear" w:color="auto" w:fill="FFFFFF"/>
        </w:rPr>
      </w:pPr>
      <w:r>
        <w:rPr>
          <w:rFonts w:hint="eastAsia" w:ascii="仿宋" w:hAnsi="仿宋" w:eastAsia="仿宋" w:cs="仿宋"/>
          <w:sz w:val="32"/>
          <w:szCs w:val="32"/>
        </w:rPr>
        <w:t>1.因公出国（境）经费2万元，较上年预算减少18万元，降幅90</w:t>
      </w:r>
      <w:r>
        <w:rPr>
          <w:rFonts w:ascii="仿宋" w:hAnsi="仿宋" w:eastAsia="仿宋" w:cs="仿宋"/>
          <w:sz w:val="32"/>
          <w:szCs w:val="32"/>
        </w:rPr>
        <w:t>%</w:t>
      </w:r>
      <w:r>
        <w:rPr>
          <w:rFonts w:hint="eastAsia" w:ascii="仿宋" w:hAnsi="仿宋" w:eastAsia="仿宋" w:cs="仿宋"/>
          <w:sz w:val="32"/>
          <w:szCs w:val="32"/>
        </w:rPr>
        <w:t>。2021年因公出国（境）预算安排及预算降幅的主要原因：鉴于全世界新冠肺炎疫情尚未结束，我校暂未制定2021年因公出访计划。我厅将在严格遵守国家及省委、省政府的疫情防控要求的前提下，继续做好海南自由贸易港所需的教育国际交流活动计划安排，加强因公出国（境）团组的申报和审批，对因公出国（境）的人员、出访计划、资金支出预算安排等方面从严控制。拟实施的因公出国（境）计划如下：</w:t>
      </w:r>
      <w:r>
        <w:rPr>
          <w:rFonts w:hint="eastAsia" w:ascii="仿宋_GB2312" w:hAnsi="仿宋_GB2312" w:eastAsia="仿宋_GB2312"/>
          <w:sz w:val="32"/>
          <w:shd w:val="clear" w:color="auto" w:fill="FFFFFF"/>
        </w:rPr>
        <w:t>.</w:t>
      </w:r>
    </w:p>
    <w:p>
      <w:pPr>
        <w:spacing w:line="600" w:lineRule="exact"/>
        <w:ind w:firstLine="630"/>
        <w:rPr>
          <w:rFonts w:ascii="仿宋_GB2312" w:hAnsi="仿宋_GB2312" w:eastAsia="仿宋_GB2312"/>
          <w:sz w:val="32"/>
          <w:shd w:val="clear" w:color="auto" w:fill="FFFFFF"/>
        </w:rPr>
      </w:pPr>
      <w:r>
        <w:rPr>
          <w:rFonts w:hint="eastAsia" w:ascii="仿宋_GB2312" w:hAnsi="仿宋_GB2312" w:eastAsia="仿宋_GB2312"/>
          <w:sz w:val="32"/>
          <w:shd w:val="clear" w:color="auto" w:fill="FFFFFF"/>
        </w:rPr>
        <w:t>海南中学：与港澳台姊妹校交流，赴澳门，计划5人，预计5天交流培训。</w:t>
      </w:r>
    </w:p>
    <w:p>
      <w:pPr>
        <w:spacing w:line="600" w:lineRule="exact"/>
        <w:ind w:firstLine="640" w:firstLineChars="200"/>
        <w:rPr>
          <w:rFonts w:ascii="Times New Roman" w:hAnsi="Times New Roman" w:eastAsia="仿宋_GB2312"/>
          <w:sz w:val="32"/>
          <w:shd w:val="clear" w:color="auto" w:fill="FFFFFF"/>
        </w:rPr>
      </w:pPr>
      <w:r>
        <w:rPr>
          <w:rFonts w:hint="eastAsia" w:ascii="Times New Roman" w:hAnsi="Times New Roman" w:eastAsia="仿宋_GB2312"/>
          <w:sz w:val="32"/>
          <w:shd w:val="clear" w:color="auto" w:fill="FFFFFF"/>
        </w:rPr>
        <w:t>2.公务用车购置及运行费2</w:t>
      </w:r>
      <w:r>
        <w:rPr>
          <w:rFonts w:hint="eastAsia" w:ascii="仿宋_GB2312" w:hAnsi="黑体" w:eastAsia="仿宋_GB2312"/>
          <w:sz w:val="32"/>
          <w:szCs w:val="32"/>
        </w:rPr>
        <w:t>万元（其中，公务用车购置数为0，未安排公务用车购置费，</w:t>
      </w:r>
      <w:r>
        <w:rPr>
          <w:rFonts w:hint="eastAsia" w:ascii="Times New Roman" w:hAnsi="Times New Roman" w:eastAsia="仿宋_GB2312"/>
          <w:sz w:val="32"/>
          <w:shd w:val="clear" w:color="auto" w:fill="FFFFFF"/>
        </w:rPr>
        <w:t>公务用车保有量为1辆，运行费2</w:t>
      </w:r>
      <w:r>
        <w:rPr>
          <w:rFonts w:hint="eastAsia" w:ascii="仿宋_GB2312" w:hAnsi="黑体" w:eastAsia="仿宋_GB2312"/>
          <w:sz w:val="32"/>
          <w:szCs w:val="32"/>
        </w:rPr>
        <w:t>万元）</w:t>
      </w:r>
      <w:r>
        <w:rPr>
          <w:rFonts w:hint="eastAsia" w:ascii="Times New Roman" w:hAnsi="Times New Roman" w:eastAsia="仿宋_GB2312"/>
          <w:sz w:val="32"/>
          <w:shd w:val="clear" w:color="auto" w:fill="FFFFFF"/>
        </w:rPr>
        <w:t>，较上年预算下降80</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w:t>
      </w:r>
      <w:r>
        <w:rPr>
          <w:rFonts w:ascii="Times New Roman" w:hAnsi="Times New Roman" w:eastAsia="仿宋_GB2312"/>
          <w:sz w:val="32"/>
        </w:rPr>
        <w:t>下降的</w:t>
      </w:r>
      <w:r>
        <w:rPr>
          <w:rFonts w:ascii="Times New Roman" w:hAnsi="Times New Roman" w:eastAsia="仿宋_GB2312"/>
          <w:sz w:val="32"/>
          <w:shd w:val="clear" w:color="auto" w:fill="FFFFFF"/>
        </w:rPr>
        <w:t>主要原因包括：</w:t>
      </w:r>
      <w:r>
        <w:rPr>
          <w:rFonts w:hint="eastAsia" w:ascii="Times New Roman" w:hAnsi="Times New Roman" w:eastAsia="仿宋_GB2312"/>
          <w:sz w:val="32"/>
          <w:shd w:val="clear" w:color="auto" w:fill="FFFFFF"/>
        </w:rPr>
        <w:t>燃油车改为电动车，</w:t>
      </w:r>
      <w:r>
        <w:rPr>
          <w:rFonts w:hint="eastAsia" w:ascii="仿宋_GB2312" w:eastAsia="仿宋_GB2312"/>
          <w:sz w:val="32"/>
          <w:shd w:val="clear" w:color="auto" w:fill="FFFFFF"/>
        </w:rPr>
        <w:t>加强公务用运行维护的监督管理，公务用车审批更为规范，</w:t>
      </w:r>
      <w:r>
        <w:rPr>
          <w:rFonts w:hint="eastAsia" w:ascii="Times New Roman" w:hAnsi="Times New Roman" w:eastAsia="仿宋_GB2312"/>
          <w:sz w:val="32"/>
          <w:shd w:val="clear" w:color="auto" w:fill="FFFFFF"/>
        </w:rPr>
        <w:t>控制</w:t>
      </w:r>
      <w:r>
        <w:rPr>
          <w:rFonts w:hint="eastAsia" w:eastAsia="仿宋_GB2312"/>
          <w:sz w:val="32"/>
          <w:shd w:val="clear" w:color="auto" w:fill="FFFFFF"/>
        </w:rPr>
        <w:t>了</w:t>
      </w:r>
      <w:r>
        <w:rPr>
          <w:rFonts w:hint="eastAsia" w:ascii="Times New Roman" w:hAnsi="Times New Roman" w:eastAsia="仿宋_GB2312"/>
          <w:sz w:val="32"/>
          <w:shd w:val="clear" w:color="auto" w:fill="FFFFFF"/>
        </w:rPr>
        <w:t>车辆运行成本支出。</w:t>
      </w:r>
    </w:p>
    <w:p>
      <w:pPr>
        <w:spacing w:line="600" w:lineRule="exact"/>
        <w:ind w:firstLine="640" w:firstLineChars="200"/>
        <w:rPr>
          <w:rFonts w:ascii="仿宋_GB2312" w:eastAsia="仿宋_GB2312"/>
          <w:sz w:val="32"/>
          <w:shd w:val="clear" w:color="auto" w:fill="FFFFFF"/>
        </w:rPr>
      </w:pPr>
      <w:r>
        <w:rPr>
          <w:rFonts w:hint="eastAsia" w:ascii="仿宋_GB2312" w:hAnsi="黑体" w:eastAsia="仿宋_GB2312"/>
          <w:sz w:val="32"/>
          <w:szCs w:val="32"/>
        </w:rPr>
        <w:t>3.公务接待费16</w:t>
      </w:r>
      <w:r>
        <w:rPr>
          <w:rFonts w:hint="eastAsia" w:ascii="Times New Roman" w:hAnsi="Times New Roman" w:eastAsia="仿宋_GB2312"/>
          <w:sz w:val="32"/>
          <w:shd w:val="clear" w:color="auto" w:fill="FFFFFF"/>
        </w:rPr>
        <w:t>万元，较上年预算增加38.125</w:t>
      </w:r>
      <w:r>
        <w:rPr>
          <w:rFonts w:ascii="Times New Roman" w:hAnsi="Times New Roman" w:eastAsia="仿宋_GB2312"/>
          <w:sz w:val="32"/>
          <w:shd w:val="clear" w:color="auto" w:fill="FFFFFF"/>
        </w:rPr>
        <w:t>%</w:t>
      </w:r>
      <w:r>
        <w:rPr>
          <w:rFonts w:hint="eastAsia" w:ascii="Times New Roman" w:hAnsi="Times New Roman" w:eastAsia="仿宋_GB2312"/>
          <w:sz w:val="32"/>
          <w:shd w:val="clear" w:color="auto" w:fill="FFFFFF"/>
        </w:rPr>
        <w:t>。2021计划接待42批次，750人）。</w:t>
      </w:r>
      <w:r>
        <w:rPr>
          <w:rFonts w:hint="eastAsia" w:ascii="仿宋_GB2312" w:eastAsia="仿宋_GB2312"/>
          <w:sz w:val="32"/>
          <w:shd w:val="clear" w:color="auto" w:fill="FFFFFF"/>
        </w:rPr>
        <w:t>2020年公务接待费预算主要用于上级部门及教育系统各单位的学术交流、合作办学等方面，如：外省市教育部门、学校之间的访问、参观、联系等交流活动；</w:t>
      </w:r>
      <w:r>
        <w:rPr>
          <w:rFonts w:hint="eastAsia" w:ascii="Times New Roman" w:hAnsi="Times New Roman" w:eastAsia="仿宋_GB2312"/>
          <w:sz w:val="32"/>
          <w:shd w:val="clear" w:color="auto" w:fill="FFFFFF"/>
        </w:rPr>
        <w:t>教育部等中央部委</w:t>
      </w:r>
      <w:r>
        <w:rPr>
          <w:rFonts w:hint="eastAsia" w:ascii="仿宋_GB2312" w:eastAsia="仿宋_GB2312"/>
          <w:sz w:val="32"/>
          <w:shd w:val="clear" w:color="auto" w:fill="FFFFFF"/>
        </w:rPr>
        <w:t>督导检查中的公务接待；专家学者等来访交流等方面；招生等业务工作开展。</w:t>
      </w:r>
      <w:r>
        <w:rPr>
          <w:rFonts w:hint="eastAsia" w:eastAsia="仿宋_GB2312"/>
          <w:sz w:val="32"/>
          <w:shd w:val="clear" w:color="auto" w:fill="FFFFFF"/>
        </w:rPr>
        <w:t>2021年预算比上年增加的主要原因是：海南中学美伦校区开始招生，</w:t>
      </w:r>
      <w:r>
        <w:rPr>
          <w:rFonts w:hint="eastAsia" w:ascii="仿宋_GB2312" w:eastAsia="仿宋_GB2312"/>
          <w:sz w:val="32"/>
          <w:shd w:val="clear" w:color="auto" w:fill="FFFFFF"/>
        </w:rPr>
        <w:t>外省市教育部门、学校之间的访问、参观、联系等交流活动，专家学者等来访交流等方面，招生等业务工作开展增加。</w:t>
      </w:r>
      <w:r>
        <w:rPr>
          <w:rFonts w:hint="eastAsia" w:eastAsia="仿宋_GB2312"/>
          <w:sz w:val="32"/>
          <w:shd w:val="clear" w:color="auto" w:fill="FFFFFF"/>
        </w:rPr>
        <w:t>2021年预算进一步</w:t>
      </w:r>
      <w:r>
        <w:rPr>
          <w:rFonts w:hint="eastAsia" w:ascii="Times New Roman" w:hAnsi="Times New Roman" w:eastAsia="仿宋_GB2312"/>
          <w:sz w:val="32"/>
          <w:shd w:val="clear" w:color="auto" w:fill="FFFFFF"/>
        </w:rPr>
        <w:t>加强了公务接待费管理，进一步规范了公务接待审批程序</w:t>
      </w:r>
      <w:r>
        <w:rPr>
          <w:rFonts w:hint="eastAsia" w:ascii="仿宋_GB2312" w:hAnsi="黑体" w:eastAsia="仿宋_GB2312"/>
          <w:sz w:val="32"/>
          <w:szCs w:val="32"/>
        </w:rPr>
        <w:t>。</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（二）海南中学2021年政府性基金预算“三公”经费预算数为</w:t>
      </w:r>
      <w:r>
        <w:rPr>
          <w:rFonts w:hint="eastAsia"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五、关于海南中学2021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widowControl/>
        <w:shd w:val="clear" w:color="auto" w:fill="FFFFFF"/>
        <w:spacing w:line="600" w:lineRule="exact"/>
        <w:jc w:val="left"/>
        <w:rPr>
          <w:rFonts w:ascii="仿宋_GB2312" w:hAnsi="黑体" w:eastAsia="仿宋_GB2312"/>
          <w:sz w:val="32"/>
          <w:szCs w:val="32"/>
        </w:rPr>
      </w:pPr>
      <w:r>
        <w:rPr>
          <w:rFonts w:ascii="仿宋_GB2312" w:eastAsia="仿宋_GB2312"/>
          <w:sz w:val="32"/>
          <w:shd w:val="clear" w:color="auto" w:fill="FFFFFF"/>
        </w:rPr>
        <w:t>　　202</w:t>
      </w:r>
      <w:r>
        <w:rPr>
          <w:rFonts w:hint="eastAsia" w:ascii="仿宋_GB2312" w:eastAsia="仿宋_GB2312"/>
          <w:sz w:val="32"/>
          <w:shd w:val="clear" w:color="auto" w:fill="FFFFFF"/>
        </w:rPr>
        <w:t>1</w:t>
      </w:r>
      <w:r>
        <w:rPr>
          <w:rFonts w:ascii="仿宋_GB2312" w:eastAsia="仿宋_GB2312"/>
          <w:sz w:val="32"/>
          <w:shd w:val="clear" w:color="auto" w:fill="FFFFFF"/>
        </w:rPr>
        <w:t>年海南</w:t>
      </w:r>
      <w:r>
        <w:rPr>
          <w:rFonts w:hint="eastAsia" w:ascii="仿宋_GB2312" w:eastAsia="仿宋_GB2312"/>
          <w:sz w:val="32"/>
          <w:shd w:val="clear" w:color="auto" w:fill="FFFFFF"/>
        </w:rPr>
        <w:t>中学</w:t>
      </w:r>
      <w:r>
        <w:rPr>
          <w:rFonts w:ascii="仿宋_GB2312" w:eastAsia="仿宋_GB2312"/>
          <w:sz w:val="32"/>
          <w:shd w:val="clear" w:color="auto" w:fill="FFFFFF"/>
        </w:rPr>
        <w:t>无政府性基金预算当年拨款。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六、关于海南中学2021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海南中学所有收入和支出均纳入部门预算管理。收入包括：一般公共预算拨款收入，财政专户管理资金收入，事业收入、其他收入；支出包括：教育支出、社会保障和就业支出、卫生健康支出、住房保障支出。海南中学</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cs="仿宋_GB2312"/>
          <w:sz w:val="32"/>
          <w:szCs w:val="32"/>
        </w:rPr>
        <w:t>收支总预算12717.41万元。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七、关于海南省教育厅2021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海南省教育厅（部门）</w:t>
      </w:r>
      <w:r>
        <w:rPr>
          <w:rFonts w:ascii="仿宋_GB2312" w:hAnsi="黑体" w:eastAsia="仿宋_GB2312" w:cs="仿宋_GB2312"/>
          <w:sz w:val="32"/>
          <w:szCs w:val="32"/>
        </w:rPr>
        <w:t>202</w:t>
      </w:r>
      <w:r>
        <w:rPr>
          <w:rFonts w:hint="eastAsia" w:ascii="仿宋_GB2312" w:hAnsi="黑体" w:eastAsia="仿宋_GB2312" w:cs="仿宋_GB2312"/>
          <w:sz w:val="32"/>
          <w:szCs w:val="32"/>
        </w:rPr>
        <w:t>1</w:t>
      </w:r>
      <w:r>
        <w:rPr>
          <w:rFonts w:ascii="仿宋_GB2312" w:hAnsi="黑体" w:eastAsia="仿宋_GB2312" w:cs="仿宋_GB2312"/>
          <w:sz w:val="32"/>
          <w:szCs w:val="32"/>
        </w:rPr>
        <w:t>年</w:t>
      </w:r>
      <w:r>
        <w:rPr>
          <w:rFonts w:hint="eastAsia" w:ascii="仿宋_GB2312" w:hAnsi="黑体" w:eastAsia="仿宋_GB2312"/>
          <w:sz w:val="32"/>
          <w:szCs w:val="32"/>
        </w:rPr>
        <w:t>收入预算12717.41万元，其中：上年结转188万元，占1.48</w:t>
      </w:r>
      <w:r>
        <w:rPr>
          <w:rFonts w:ascii="仿宋_GB2312" w:hAnsi="黑体" w:eastAsia="仿宋_GB2312"/>
          <w:sz w:val="32"/>
          <w:szCs w:val="32"/>
        </w:rPr>
        <w:t>%</w:t>
      </w:r>
      <w:r>
        <w:rPr>
          <w:rFonts w:hint="eastAsia" w:ascii="仿宋_GB2312" w:hAnsi="黑体" w:eastAsia="仿宋_GB2312"/>
          <w:sz w:val="32"/>
          <w:szCs w:val="32"/>
        </w:rPr>
        <w:t>，一般公共预算拨款收入11279.21万元，占88.69</w:t>
      </w:r>
      <w:r>
        <w:rPr>
          <w:rFonts w:ascii="仿宋_GB2312" w:hAnsi="黑体" w:eastAsia="仿宋_GB2312"/>
          <w:sz w:val="32"/>
          <w:szCs w:val="32"/>
        </w:rPr>
        <w:t>%</w:t>
      </w:r>
      <w:r>
        <w:rPr>
          <w:rFonts w:hint="eastAsia" w:ascii="仿宋_GB2312" w:hAnsi="黑体" w:eastAsia="仿宋_GB2312"/>
          <w:sz w:val="32"/>
          <w:szCs w:val="32"/>
        </w:rPr>
        <w:t>，财政专户管理资金收入1039万元（为教育收费），占8.17</w:t>
      </w:r>
      <w:r>
        <w:rPr>
          <w:rFonts w:ascii="仿宋_GB2312" w:hAnsi="黑体" w:eastAsia="仿宋_GB2312"/>
          <w:sz w:val="32"/>
          <w:szCs w:val="32"/>
        </w:rPr>
        <w:t>%</w:t>
      </w:r>
      <w:r>
        <w:rPr>
          <w:rFonts w:hint="eastAsia" w:ascii="仿宋_GB2312" w:hAnsi="黑体" w:eastAsia="仿宋_GB2312"/>
          <w:sz w:val="32"/>
          <w:szCs w:val="32"/>
        </w:rPr>
        <w:t>，其他收入211.2万元，占1.66</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八、关于海南中学2021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海南中学</w:t>
      </w:r>
      <w:r>
        <w:rPr>
          <w:rFonts w:ascii="仿宋_GB2312" w:hAnsi="黑体" w:eastAsia="仿宋_GB2312"/>
          <w:sz w:val="32"/>
          <w:szCs w:val="32"/>
        </w:rPr>
        <w:t>202</w:t>
      </w:r>
      <w:r>
        <w:rPr>
          <w:rFonts w:hint="eastAsia" w:ascii="仿宋_GB2312" w:hAnsi="黑体" w:eastAsia="仿宋_GB2312"/>
          <w:sz w:val="32"/>
          <w:szCs w:val="32"/>
        </w:rPr>
        <w:t>1</w:t>
      </w:r>
      <w:r>
        <w:rPr>
          <w:rFonts w:ascii="仿宋_GB2312" w:hAnsi="黑体" w:eastAsia="仿宋_GB2312"/>
          <w:sz w:val="32"/>
          <w:szCs w:val="32"/>
        </w:rPr>
        <w:t>年</w:t>
      </w:r>
      <w:r>
        <w:rPr>
          <w:rFonts w:hint="eastAsia" w:ascii="仿宋_GB2312" w:hAnsi="黑体" w:eastAsia="仿宋_GB2312"/>
          <w:sz w:val="32"/>
          <w:szCs w:val="32"/>
        </w:rPr>
        <w:t>支出预算12702.11万元，其中：基本支出10965.28万元，占86.33</w:t>
      </w:r>
      <w:r>
        <w:rPr>
          <w:rFonts w:ascii="仿宋_GB2312" w:hAnsi="黑体" w:eastAsia="仿宋_GB2312"/>
          <w:sz w:val="32"/>
          <w:szCs w:val="32"/>
        </w:rPr>
        <w:t>%</w:t>
      </w:r>
      <w:r>
        <w:rPr>
          <w:rFonts w:hint="eastAsia" w:ascii="仿宋_GB2312" w:hAnsi="黑体" w:eastAsia="仿宋_GB2312"/>
          <w:sz w:val="32"/>
          <w:szCs w:val="32"/>
        </w:rPr>
        <w:t>；项目支出1736.83万元，占13.67</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增加416.185</w:t>
      </w:r>
      <w:r>
        <w:rPr>
          <w:rFonts w:hint="eastAsia" w:ascii="仿宋_GB2312" w:hAnsi="黑体" w:eastAsia="仿宋_GB2312"/>
          <w:sz w:val="32"/>
          <w:szCs w:val="32"/>
        </w:rPr>
        <w:t>万元，主要是基本支出增加654.995万元和项目支出减少238.81万元（中央提前下达的教育专项资金列入2021年部门预算）。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仿宋_GB2312" w:hAnsi="黑体" w:eastAsia="仿宋_GB2312" w:cs="仿宋_GB2312"/>
          <w:sz w:val="32"/>
          <w:szCs w:val="32"/>
        </w:rPr>
      </w:pPr>
    </w:p>
    <w:p>
      <w:pPr>
        <w:ind w:firstLine="640" w:firstLineChars="200"/>
        <w:rPr>
          <w:rFonts w:ascii="楷体" w:hAnsi="楷体" w:eastAsia="楷体"/>
          <w:sz w:val="32"/>
          <w:szCs w:val="32"/>
        </w:rPr>
      </w:pPr>
      <w:r>
        <w:rPr>
          <w:rFonts w:hint="eastAsia" w:ascii="楷体" w:hAnsi="楷体" w:eastAsia="楷体"/>
          <w:sz w:val="32"/>
          <w:szCs w:val="32"/>
        </w:rPr>
        <w:t>（一）政府采购情况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2021年海南中学政府采购预算总额785</w:t>
      </w:r>
      <w:r>
        <w:rPr>
          <w:rFonts w:hint="eastAsia" w:ascii="仿宋_GB2312" w:hAnsi="黑体" w:eastAsia="仿宋_GB2312"/>
          <w:sz w:val="32"/>
          <w:szCs w:val="32"/>
        </w:rPr>
        <w:t>万元，其中：政府采购货物预算125万元，政府采购工程预算0万元，政府采购服务预算660万元。</w:t>
      </w:r>
    </w:p>
    <w:p>
      <w:pPr>
        <w:ind w:firstLine="640" w:firstLineChars="200"/>
        <w:rPr>
          <w:rFonts w:ascii="楷体" w:hAnsi="楷体" w:eastAsia="楷体"/>
          <w:sz w:val="32"/>
          <w:szCs w:val="32"/>
        </w:rPr>
      </w:pPr>
      <w:r>
        <w:rPr>
          <w:rFonts w:hint="eastAsia" w:ascii="楷体" w:hAnsi="楷体" w:eastAsia="楷体"/>
          <w:sz w:val="32"/>
          <w:szCs w:val="32"/>
        </w:rPr>
        <w:t>（二）国有资产占有使用情况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海南中学共有车辆1辆，其中，领导干部用车0辆，机要通信应急用车0辆、其他用车1辆。单位价值100万元以上设备0（套）。</w:t>
      </w:r>
    </w:p>
    <w:p>
      <w:pPr>
        <w:ind w:firstLine="640" w:firstLineChars="200"/>
        <w:rPr>
          <w:rFonts w:ascii="楷体" w:hAnsi="楷体" w:eastAsia="楷体"/>
          <w:sz w:val="32"/>
          <w:szCs w:val="32"/>
        </w:rPr>
      </w:pPr>
      <w:r>
        <w:rPr>
          <w:rFonts w:hint="eastAsia" w:ascii="楷体" w:hAnsi="楷体" w:eastAsia="楷体"/>
          <w:sz w:val="32"/>
          <w:szCs w:val="32"/>
        </w:rPr>
        <w:t>（三）绩效目标设置情况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2021</w:t>
      </w:r>
      <w:r>
        <w:rPr>
          <w:rFonts w:hint="eastAsia" w:ascii="仿宋_GB2312" w:hAnsi="黑体" w:eastAsia="仿宋_GB2312"/>
          <w:sz w:val="32"/>
          <w:szCs w:val="32"/>
        </w:rPr>
        <w:t>年</w:t>
      </w:r>
      <w:r>
        <w:rPr>
          <w:rFonts w:hint="eastAsia" w:ascii="仿宋_GB2312" w:hAnsi="黑体" w:eastAsia="仿宋_GB2312" w:cs="仿宋_GB2312"/>
          <w:sz w:val="32"/>
          <w:szCs w:val="32"/>
        </w:rPr>
        <w:t>海南省教育厅8个项目实行绩效目标管理，涉及</w:t>
      </w:r>
      <w:r>
        <w:rPr>
          <w:rFonts w:hint="eastAsia" w:ascii="仿宋_GB2312" w:hAnsi="黑体" w:eastAsia="仿宋_GB2312"/>
          <w:sz w:val="32"/>
          <w:szCs w:val="32"/>
        </w:rPr>
        <w:t>一般公共预算拨款2229万元。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widowControl/>
        <w:jc w:val="left"/>
        <w:rPr>
          <w:rFonts w:ascii="黑体" w:hAnsi="黑体" w:eastAsia="黑体"/>
          <w:b/>
          <w:sz w:val="32"/>
          <w:szCs w:val="32"/>
        </w:rPr>
      </w:pPr>
      <w:r>
        <w:rPr>
          <w:rFonts w:ascii="黑体" w:hAnsi="黑体" w:eastAsia="黑体"/>
          <w:b/>
          <w:sz w:val="32"/>
          <w:szCs w:val="32"/>
        </w:rPr>
        <w:br w:type="page"/>
      </w:r>
    </w:p>
    <w:p>
      <w:pPr>
        <w:jc w:val="center"/>
        <w:rPr>
          <w:rFonts w:ascii="黑体" w:hAnsi="黑体" w:eastAsia="黑体"/>
          <w:b/>
          <w:sz w:val="32"/>
          <w:szCs w:val="32"/>
        </w:rPr>
      </w:pPr>
      <w:r>
        <w:rPr>
          <w:rFonts w:hint="eastAsia" w:ascii="黑体" w:hAnsi="黑体" w:eastAsia="黑体"/>
          <w:b/>
          <w:sz w:val="32"/>
          <w:szCs w:val="32"/>
        </w:rPr>
        <w:t>第四部分名词解释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宋体" w:eastAsia="仿宋_GB2312" w:cs="宋体"/>
          <w:kern w:val="0"/>
          <w:sz w:val="32"/>
          <w:szCs w:val="30"/>
        </w:rPr>
        <w:t>十、</w:t>
      </w:r>
      <w:r>
        <w:rPr>
          <w:rFonts w:hint="eastAsia" w:ascii="仿宋_GB2312" w:hAnsi="黑体" w:eastAsia="仿宋_GB2312" w:cs="仿宋_GB2312"/>
          <w:sz w:val="32"/>
          <w:szCs w:val="32"/>
        </w:rPr>
        <w:t>一般公共服务支出（类）组织事务（款）公务员事务（项）：反映公务员考核、公务员招考、公务员管理、公务员履职能力提升等方面的支出。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外交支出（类）对外援助（款）对外援助（项）：反映对外国政府提供的各种援助和技术合作支出。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十一、教育支出（类）教育管理事务（款）行政运行（项）：指海南省教育厅（部门）用于保障机构正常运行、开展日常工作的基本支出。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教育支出（类）教育管理事务（款）一般行政管理事务（项）：指海南省教育厅（部门）为单独设置项级科目的其他项目支出。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教育支出（类）教育管理事务（款）其他教育管理事务（项）：指其他用于教育管理事务方面的支出。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十二、教育支出（类）普通教育（款）学前教育（项）指各部门举办的学前教育支出。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教育支出（类）普通教育（款）小学教育（项）指各部门举办的小学教育支出。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教育支出（类）普通教育（款）初中教育（项）指用于初中教育支出。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教育支出（类）普通教育（款）高中教育（项）：指用于高中教育支出。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教育支出（类）普通教育（款）高等教育（项）：用于全日制普通高等院校（含研究生）的支出。政府部门对社会中介组织等举办的各类高等学校的资助也在本科目中反映。</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教育支出（类）普通教育（款）其他普通教育支出（项）：用于其他普通教育的支出。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教育支出（类）职业教育（款）</w:t>
      </w:r>
      <w:r>
        <w:rPr>
          <w:rFonts w:hint="eastAsia" w:ascii="仿宋_GB2312" w:hAnsi="黑体" w:eastAsia="仿宋_GB2312" w:cs="仿宋_GB2312"/>
          <w:sz w:val="32"/>
          <w:szCs w:val="32"/>
        </w:rPr>
        <w:t>中等职业教育</w:t>
      </w:r>
      <w:r>
        <w:rPr>
          <w:rFonts w:hint="eastAsia" w:ascii="仿宋_GB2312" w:hAnsi="宋体" w:eastAsia="仿宋_GB2312" w:cs="宋体"/>
          <w:kern w:val="0"/>
          <w:sz w:val="32"/>
          <w:szCs w:val="30"/>
        </w:rPr>
        <w:t>（项）：指用于</w:t>
      </w:r>
      <w:r>
        <w:rPr>
          <w:rFonts w:hint="eastAsia" w:ascii="仿宋_GB2312" w:hAnsi="黑体" w:eastAsia="仿宋_GB2312" w:cs="仿宋_GB2312"/>
          <w:sz w:val="32"/>
          <w:szCs w:val="32"/>
        </w:rPr>
        <w:t>中等职业教育</w:t>
      </w:r>
      <w:r>
        <w:rPr>
          <w:rFonts w:hint="eastAsia" w:ascii="仿宋_GB2312" w:hAnsi="宋体" w:eastAsia="仿宋_GB2312" w:cs="宋体"/>
          <w:kern w:val="0"/>
          <w:sz w:val="32"/>
          <w:szCs w:val="30"/>
        </w:rPr>
        <w:t>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教育支出（类）职业教育（款）高等职业教育（项）：指用于高等职业大学、专科职业教育的支出。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教育支出（类）广播电视教育（款）广播电视学校（项）：指反映各部门举办广播电视学校的支出。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教育支出（类）留学教育（款）来华留学教育（项）：指反映资助来华留学生支出。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教育支出（类）特殊教育（款）特殊学校教育（项）：指用于特殊教育的支出。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教育支出（类）进修与培训（款）教师进修（项）：指用于教师进修与师资培训支出。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教育支出（类）进修与培训（款）培训支出（项）：指反映各部门安排的用于培训的支出。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教育支出（类）进修与培训（款）其他进修与培训支出（项）：指用于其他进修与培训的支出。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教育支出（类）其他教育支出（款）其他教育支出（项）：指用于其他教育方面的支出。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科学技术支出（类）基础研究（款）其他基础研究支出（项）：反映其他用于基础研究工作的支出，包括中科院、农科院研究生院的支出、博士学科点科研基金和博士后科学基金等方面的支出。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科学技术支出（类）应用研究（款）高技术研究（项）：反映为解决事关国民经济长远发展和国家安全等重大战略性、前沿性和前瞻性高技术问题而开展的研究工作支出。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科学技术支出（类）应用研究（款）其他应用研究支出（项）：反映用于其他应用研究方面的支出。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科学技术支出（类）技术研究与开发（款）其他技术研究与开发支出（项）：反映用于其他技术研究与开发的支出。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科学技术支出（类）社会科学（款）社会科学研究支出（项）：反映除社科基金支出外的社会科学研究支出。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科学技术支出（类）其他科学技术支出（款）其他科学技术支出（项）：反映其他用于科技方面的支出。</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社会保障和就业支出（类）行政事业单位养老支出（款）行政单位离退休（项）：</w:t>
      </w:r>
      <w:r>
        <w:rPr>
          <w:rFonts w:hint="eastAsia" w:ascii="仿宋_GB2312" w:hAnsi="宋体" w:eastAsia="仿宋_GB2312" w:cs="宋体"/>
          <w:kern w:val="0"/>
          <w:sz w:val="32"/>
          <w:szCs w:val="30"/>
        </w:rPr>
        <w:t>指用于归口管理的行政单位（含实行公务员管理的事业单位）开支的离退休经费。</w:t>
      </w:r>
    </w:p>
    <w:p>
      <w:pPr>
        <w:widowControl/>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社会保障和就业支出（类）行政事业单位养老支出（款）事业单位离退休（项）</w:t>
      </w:r>
      <w:r>
        <w:rPr>
          <w:rFonts w:hint="eastAsia" w:ascii="仿宋_GB2312" w:hAnsi="宋体" w:eastAsia="仿宋_GB2312" w:cs="宋体"/>
          <w:kern w:val="0"/>
          <w:sz w:val="32"/>
          <w:szCs w:val="30"/>
        </w:rPr>
        <w:t>：指反映实行归口管理的事业单位开支的离退休经费支出。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社会保障和就业支出（类）行政事业单位离退休（款）机关事业单位基本养老保险缴费支出（项）</w:t>
      </w:r>
      <w:r>
        <w:rPr>
          <w:rFonts w:hint="eastAsia" w:ascii="仿宋_GB2312" w:hAnsi="宋体" w:eastAsia="仿宋_GB2312" w:cs="宋体"/>
          <w:kern w:val="0"/>
          <w:sz w:val="32"/>
          <w:szCs w:val="30"/>
        </w:rPr>
        <w:t>：反映机关事业单位实施养老保险制度由单位实际缴纳的基本养老保险费支出。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社</w:t>
      </w:r>
      <w:r>
        <w:rPr>
          <w:rFonts w:hint="eastAsia" w:ascii="仿宋_GB2312" w:hAnsi="黑体" w:eastAsia="仿宋_GB2312" w:cs="仿宋_GB2312"/>
          <w:sz w:val="32"/>
          <w:szCs w:val="32"/>
        </w:rPr>
        <w:t>会保障和就业支出（类）行政事业单位离退休（款）机关事业单位职业年金缴费支出（项）</w:t>
      </w:r>
      <w:r>
        <w:rPr>
          <w:rFonts w:hint="eastAsia" w:ascii="仿宋_GB2312" w:hAnsi="宋体" w:eastAsia="仿宋_GB2312" w:cs="宋体"/>
          <w:kern w:val="0"/>
          <w:sz w:val="32"/>
          <w:szCs w:val="30"/>
        </w:rPr>
        <w:t>：反映机关事业单位实施养老保险制度由单位实际缴纳的职业年金支出。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社会保障和就业</w:t>
      </w:r>
      <w:r>
        <w:rPr>
          <w:rFonts w:hint="eastAsia" w:ascii="仿宋_GB2312" w:hAnsi="黑体" w:eastAsia="仿宋_GB2312" w:cs="仿宋_GB2312"/>
          <w:sz w:val="32"/>
          <w:szCs w:val="32"/>
        </w:rPr>
        <w:t>支出</w:t>
      </w:r>
      <w:r>
        <w:rPr>
          <w:rFonts w:hint="eastAsia" w:ascii="仿宋_GB2312" w:hAnsi="宋体" w:eastAsia="仿宋_GB2312" w:cs="宋体"/>
          <w:kern w:val="0"/>
          <w:sz w:val="32"/>
          <w:szCs w:val="30"/>
        </w:rPr>
        <w:t>（类）抚恤（款）死亡抚恤（项）：指用于海南省教育厅（部门）的事业单位病故人员家属的一次性和定期抚恤金以及丧葬补助费。</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社会保障和就业</w:t>
      </w:r>
      <w:r>
        <w:rPr>
          <w:rFonts w:hint="eastAsia" w:ascii="仿宋_GB2312" w:hAnsi="黑体" w:eastAsia="仿宋_GB2312" w:cs="仿宋_GB2312"/>
          <w:sz w:val="32"/>
          <w:szCs w:val="32"/>
        </w:rPr>
        <w:t>支出</w:t>
      </w:r>
      <w:r>
        <w:rPr>
          <w:rFonts w:hint="eastAsia" w:ascii="仿宋_GB2312" w:hAnsi="宋体" w:eastAsia="仿宋_GB2312" w:cs="宋体"/>
          <w:kern w:val="0"/>
          <w:sz w:val="32"/>
          <w:szCs w:val="30"/>
        </w:rPr>
        <w:t>（类）抚恤（款）其他优抚支出（项）：指用于其他用于优抚方面的支出。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卫生健康支出（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卫生健康支出</w:t>
      </w:r>
      <w:r>
        <w:rPr>
          <w:rFonts w:hint="eastAsia" w:ascii="仿宋_GB2312" w:hAnsi="黑体" w:eastAsia="仿宋_GB2312" w:cs="仿宋_GB2312"/>
          <w:sz w:val="32"/>
          <w:szCs w:val="32"/>
        </w:rPr>
        <w:t>（类）行政事业单位医疗（款）事业单位医疗（项）</w:t>
      </w:r>
      <w:r>
        <w:rPr>
          <w:rFonts w:hint="eastAsia" w:ascii="仿宋_GB2312" w:hAnsi="宋体" w:eastAsia="仿宋_GB2312" w:cs="宋体"/>
          <w:kern w:val="0"/>
          <w:sz w:val="32"/>
          <w:szCs w:val="30"/>
        </w:rPr>
        <w:t>：反映财政部门安排的事业单位基本医疗保险缴费经费，未参加医疗保险的事业单位的公费医疗经费，按国家规定享受离休人员待遇的医疗经费。</w:t>
      </w:r>
    </w:p>
    <w:p>
      <w:pPr>
        <w:widowControl/>
        <w:spacing w:line="600" w:lineRule="exact"/>
        <w:ind w:firstLine="640" w:firstLineChars="200"/>
        <w:rPr>
          <w:rFonts w:ascii="仿宋_GB2312" w:hAnsi="黑体" w:eastAsia="仿宋_GB2312" w:cs="仿宋_GB2312"/>
          <w:sz w:val="32"/>
          <w:szCs w:val="32"/>
        </w:rPr>
      </w:pPr>
      <w:r>
        <w:rPr>
          <w:rFonts w:hint="eastAsia" w:ascii="仿宋_GB2312" w:hAnsi="宋体" w:eastAsia="仿宋_GB2312" w:cs="宋体"/>
          <w:kern w:val="0"/>
          <w:sz w:val="32"/>
          <w:szCs w:val="30"/>
        </w:rPr>
        <w:t>卫生健康支出</w:t>
      </w:r>
      <w:r>
        <w:rPr>
          <w:rFonts w:hint="eastAsia" w:ascii="仿宋_GB2312" w:hAnsi="黑体" w:eastAsia="仿宋_GB2312" w:cs="仿宋_GB2312"/>
          <w:sz w:val="32"/>
          <w:szCs w:val="32"/>
        </w:rPr>
        <w:t>（类）行政事业单位医疗（款）公务员医疗补助（项）：反映财政部门安排的公务员医疗补助经费。</w:t>
      </w:r>
    </w:p>
    <w:p>
      <w:pPr>
        <w:spacing w:line="600" w:lineRule="exact"/>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农林水支出（类）扶贫（款）社会发展（项）：反映用于农村贫困地区中小学教育、文化、广播、电视、医疗、卫生等方面的项目支出。</w:t>
      </w:r>
    </w:p>
    <w:p>
      <w:pPr>
        <w:spacing w:line="60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自然资源海洋气象等支出（类）海洋管理事务（款）事业运行（项）：反映事业单位的基本支出，不包括行政单位（包括实行公务员管理的事业单位）后勤服务中心、医务室等附属事业单位。</w:t>
      </w:r>
    </w:p>
    <w:p>
      <w:pPr>
        <w:spacing w:line="600" w:lineRule="exact"/>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自然资源海洋气象等支出（类）其他自然资源海洋气象等支出（款）其他自然资源海洋气象等支出（项：反映其他用于海洋管理事务方面的支出。</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住房保障支出（类）住房改革支出（款）住房公积金（项）：指用于行政事业单位按人力资源和社会保障部、财政部规定的基本工资和津贴补贴以及规定比例为职工缴纳的住房公积金。</w:t>
      </w:r>
    </w:p>
    <w:p>
      <w:pPr>
        <w:widowControl/>
        <w:spacing w:line="600" w:lineRule="exact"/>
        <w:ind w:firstLine="640" w:firstLineChars="200"/>
        <w:rPr>
          <w:rFonts w:ascii="仿宋_GB2312" w:hAnsi="宋体" w:eastAsia="仿宋_GB2312" w:cs="宋体"/>
          <w:kern w:val="0"/>
          <w:sz w:val="32"/>
          <w:szCs w:val="30"/>
        </w:rPr>
      </w:pPr>
      <w:r>
        <w:rPr>
          <w:rFonts w:hint="eastAsia" w:ascii="仿宋_GB2312" w:hAnsi="宋体" w:eastAsia="仿宋_GB2312" w:cs="宋体"/>
          <w:kern w:val="0"/>
          <w:sz w:val="32"/>
          <w:szCs w:val="30"/>
        </w:rPr>
        <w:t>住房保障支出（类）住房改革支出（款）购房补贴（项）：指按房改政策规定的标准，行政事业单位向符合条件职工发放的用于购买住房的补贴。</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省教育厅本级运行用于购买货物和服务的各项资金，包括办公费、印刷费、咨询费、手续费、邮电费、差旅费、会议费、维修（维护）费、租赁费、会议费。专用材料费（机关商品和服务支出）、公务用车运行维护费、办公设备购置等。</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83"/>
    <w:rsid w:val="000161BD"/>
    <w:rsid w:val="00027381"/>
    <w:rsid w:val="000464BD"/>
    <w:rsid w:val="00093463"/>
    <w:rsid w:val="000D3C57"/>
    <w:rsid w:val="000D6B0B"/>
    <w:rsid w:val="00154BE9"/>
    <w:rsid w:val="00205AE9"/>
    <w:rsid w:val="00234A83"/>
    <w:rsid w:val="00242A4D"/>
    <w:rsid w:val="00250BF8"/>
    <w:rsid w:val="00275DFB"/>
    <w:rsid w:val="00301D17"/>
    <w:rsid w:val="0030396C"/>
    <w:rsid w:val="003D710E"/>
    <w:rsid w:val="003F0C42"/>
    <w:rsid w:val="004465DC"/>
    <w:rsid w:val="004A2D25"/>
    <w:rsid w:val="004A2F89"/>
    <w:rsid w:val="004D3723"/>
    <w:rsid w:val="004D41AD"/>
    <w:rsid w:val="004F7083"/>
    <w:rsid w:val="005620A6"/>
    <w:rsid w:val="006525B6"/>
    <w:rsid w:val="00655BFA"/>
    <w:rsid w:val="00692459"/>
    <w:rsid w:val="006F78A7"/>
    <w:rsid w:val="00720CEB"/>
    <w:rsid w:val="007A5934"/>
    <w:rsid w:val="00804F1E"/>
    <w:rsid w:val="00811DE4"/>
    <w:rsid w:val="008439D6"/>
    <w:rsid w:val="008617B7"/>
    <w:rsid w:val="00894913"/>
    <w:rsid w:val="008A3152"/>
    <w:rsid w:val="009F32AF"/>
    <w:rsid w:val="00A031D7"/>
    <w:rsid w:val="00AC5993"/>
    <w:rsid w:val="00AD7476"/>
    <w:rsid w:val="00AD7649"/>
    <w:rsid w:val="00B76E6C"/>
    <w:rsid w:val="00B860AB"/>
    <w:rsid w:val="00B96BF0"/>
    <w:rsid w:val="00BB7810"/>
    <w:rsid w:val="00C30118"/>
    <w:rsid w:val="00C47B09"/>
    <w:rsid w:val="00C96704"/>
    <w:rsid w:val="00CA6889"/>
    <w:rsid w:val="00CE7B5D"/>
    <w:rsid w:val="00D16F8B"/>
    <w:rsid w:val="00D24FE2"/>
    <w:rsid w:val="00D340C0"/>
    <w:rsid w:val="00D641BC"/>
    <w:rsid w:val="00E428B9"/>
    <w:rsid w:val="00EE42F0"/>
    <w:rsid w:val="00EE4A47"/>
    <w:rsid w:val="00EF5CED"/>
    <w:rsid w:val="00F05935"/>
    <w:rsid w:val="04DE766B"/>
    <w:rsid w:val="05081529"/>
    <w:rsid w:val="06653D86"/>
    <w:rsid w:val="08060290"/>
    <w:rsid w:val="09E72BB5"/>
    <w:rsid w:val="0C5964D4"/>
    <w:rsid w:val="0D7D7820"/>
    <w:rsid w:val="101270F7"/>
    <w:rsid w:val="12851256"/>
    <w:rsid w:val="12C739CA"/>
    <w:rsid w:val="147576D6"/>
    <w:rsid w:val="15F6735D"/>
    <w:rsid w:val="17BC6145"/>
    <w:rsid w:val="1B642E72"/>
    <w:rsid w:val="1D372292"/>
    <w:rsid w:val="1D3D594F"/>
    <w:rsid w:val="23EF198B"/>
    <w:rsid w:val="24BC342F"/>
    <w:rsid w:val="262400C4"/>
    <w:rsid w:val="282B5504"/>
    <w:rsid w:val="28357FB5"/>
    <w:rsid w:val="28672014"/>
    <w:rsid w:val="2C2D688A"/>
    <w:rsid w:val="2DC0498C"/>
    <w:rsid w:val="2EE76998"/>
    <w:rsid w:val="30A13157"/>
    <w:rsid w:val="31086A2F"/>
    <w:rsid w:val="32D0412D"/>
    <w:rsid w:val="335357B0"/>
    <w:rsid w:val="34BE6ABD"/>
    <w:rsid w:val="38F44A16"/>
    <w:rsid w:val="39204456"/>
    <w:rsid w:val="3A9B5527"/>
    <w:rsid w:val="3A9C6A8B"/>
    <w:rsid w:val="3AE07AFA"/>
    <w:rsid w:val="3E283E39"/>
    <w:rsid w:val="40644022"/>
    <w:rsid w:val="40CD2EBF"/>
    <w:rsid w:val="42137F46"/>
    <w:rsid w:val="43204D68"/>
    <w:rsid w:val="44547526"/>
    <w:rsid w:val="44614825"/>
    <w:rsid w:val="485559F2"/>
    <w:rsid w:val="4A6C1BF0"/>
    <w:rsid w:val="4BC07700"/>
    <w:rsid w:val="4CF1743C"/>
    <w:rsid w:val="4E253181"/>
    <w:rsid w:val="4FBB40A7"/>
    <w:rsid w:val="4FD5186B"/>
    <w:rsid w:val="52105B19"/>
    <w:rsid w:val="52EC4873"/>
    <w:rsid w:val="54737C47"/>
    <w:rsid w:val="55813DAE"/>
    <w:rsid w:val="57545E1D"/>
    <w:rsid w:val="580D6BD8"/>
    <w:rsid w:val="59BC5B38"/>
    <w:rsid w:val="59D14692"/>
    <w:rsid w:val="5BC27B55"/>
    <w:rsid w:val="615B1528"/>
    <w:rsid w:val="62A94FA3"/>
    <w:rsid w:val="63505E38"/>
    <w:rsid w:val="646615DE"/>
    <w:rsid w:val="6B236699"/>
    <w:rsid w:val="6B31070B"/>
    <w:rsid w:val="6C9C1147"/>
    <w:rsid w:val="6DC957DF"/>
    <w:rsid w:val="6E5C6B9B"/>
    <w:rsid w:val="6F9E742C"/>
    <w:rsid w:val="6FEC1639"/>
    <w:rsid w:val="71C13DF6"/>
    <w:rsid w:val="72337552"/>
    <w:rsid w:val="740B4431"/>
    <w:rsid w:val="77297524"/>
    <w:rsid w:val="77AB5BF9"/>
    <w:rsid w:val="7C353846"/>
    <w:rsid w:val="7EA859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jc w:val="left"/>
    </w:pPr>
    <w:rPr>
      <w:rFonts w:ascii="宋体" w:hAnsi="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semiHidden/>
    <w:qFormat/>
    <w:uiPriority w:val="99"/>
    <w:rPr>
      <w:rFonts w:ascii="Calibri" w:hAnsi="Calibri" w:eastAsia="宋体" w:cs="黑体"/>
      <w:sz w:val="18"/>
      <w:szCs w:val="18"/>
    </w:rPr>
  </w:style>
  <w:style w:type="character" w:customStyle="1" w:styleId="9">
    <w:name w:val="页脚 Char"/>
    <w:basedOn w:val="6"/>
    <w:link w:val="2"/>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960</Words>
  <Characters>5476</Characters>
  <Lines>45</Lines>
  <Paragraphs>12</Paragraphs>
  <TotalTime>55</TotalTime>
  <ScaleCrop>false</ScaleCrop>
  <LinksUpToDate>false</LinksUpToDate>
  <CharactersWithSpaces>6424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2021-02-23T03:00:00Z</dcterms:created>
  <dc:creator>微软用户</dc:creator>
  <cp:lastModifiedBy>xyz</cp:lastModifiedBy>
  <cp:lastPrinted>2021-02-08T12:02:00Z</cp:lastPrinted>
  <dcterms:modified xsi:type="dcterms:W3CDTF">2021-02-23T03:42:28Z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